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5D" w:rsidRPr="0085555D" w:rsidRDefault="0085555D" w:rsidP="002E52A7">
      <w:pPr>
        <w:pStyle w:val="Default"/>
        <w:rPr>
          <w:rFonts w:asciiTheme="minorHAnsi" w:hAnsiTheme="minorHAnsi" w:cstheme="minorHAnsi"/>
          <w:b/>
          <w:bCs/>
        </w:rPr>
      </w:pPr>
      <w:r>
        <w:rPr>
          <w:rFonts w:asciiTheme="minorHAnsi" w:hAnsiTheme="minorHAnsi" w:cstheme="minorHAnsi"/>
          <w:b/>
          <w:bCs/>
        </w:rPr>
        <w:t xml:space="preserve">È stato pubblicato sul sito dell’Agenzia delle Entrate la Certificazione Unica 2023 con la relativa scheda per la scelta dell’8, 5 e 2 per mille. Non ci sono variazioni nelle modalità (che alleghiamo insieme al modello) tranne una nuova scelta per l’8xmille </w:t>
      </w:r>
      <w:r w:rsidR="00A772C1">
        <w:rPr>
          <w:rFonts w:asciiTheme="minorHAnsi" w:hAnsiTheme="minorHAnsi" w:cstheme="minorHAnsi"/>
          <w:b/>
          <w:bCs/>
        </w:rPr>
        <w:t xml:space="preserve">per </w:t>
      </w:r>
      <w:r w:rsidR="00A772C1" w:rsidRPr="00A772C1">
        <w:rPr>
          <w:rFonts w:asciiTheme="minorHAnsi" w:hAnsiTheme="minorHAnsi" w:cstheme="minorHAnsi"/>
          <w:b/>
          <w:bCs/>
        </w:rPr>
        <w:t>l’Associazione “Chiesa d’Inghilterra” (per fini di culto, istruzione, assistenza e beneficienza, per il mantenimento dei ministri di culto per la realizzazione e manutenzione degli edifici di culto e di monasteri, per scopi filantropici, assistenziali e culturali da realizzarsi anche in paesi esteri).</w:t>
      </w:r>
    </w:p>
    <w:p w:rsidR="0085555D" w:rsidRDefault="0085555D" w:rsidP="002E52A7">
      <w:pPr>
        <w:pStyle w:val="Default"/>
        <w:rPr>
          <w:b/>
          <w:bCs/>
          <w:sz w:val="23"/>
          <w:szCs w:val="23"/>
        </w:rPr>
      </w:pPr>
    </w:p>
    <w:p w:rsidR="0085555D" w:rsidRDefault="0085555D" w:rsidP="002E52A7">
      <w:pPr>
        <w:pStyle w:val="Default"/>
        <w:rPr>
          <w:b/>
          <w:bCs/>
          <w:sz w:val="23"/>
          <w:szCs w:val="23"/>
        </w:rPr>
      </w:pPr>
      <w:hyperlink r:id="rId4" w:history="1">
        <w:r w:rsidRPr="00FE5D8E">
          <w:rPr>
            <w:rStyle w:val="Collegamentoipertestuale"/>
            <w:b/>
            <w:bCs/>
            <w:sz w:val="23"/>
            <w:szCs w:val="23"/>
          </w:rPr>
          <w:t>https://www.agenziaentrate.gov.it/portale/web/guest/certificazione-unica-2023/modello-e-istruzioni</w:t>
        </w:r>
      </w:hyperlink>
    </w:p>
    <w:p w:rsidR="0085555D" w:rsidRDefault="0085555D" w:rsidP="002E52A7">
      <w:pPr>
        <w:pStyle w:val="Default"/>
        <w:rPr>
          <w:b/>
          <w:bCs/>
          <w:sz w:val="23"/>
          <w:szCs w:val="23"/>
        </w:rPr>
      </w:pPr>
    </w:p>
    <w:p w:rsidR="0085555D" w:rsidRDefault="00813A3A" w:rsidP="002E52A7">
      <w:pPr>
        <w:pStyle w:val="Default"/>
        <w:rPr>
          <w:b/>
          <w:bCs/>
          <w:sz w:val="23"/>
          <w:szCs w:val="23"/>
        </w:rPr>
      </w:pPr>
      <w:r>
        <w:rPr>
          <w:b/>
          <w:bCs/>
          <w:sz w:val="23"/>
          <w:szCs w:val="23"/>
        </w:rPr>
        <w:t>(Estratto dalle Istruzioni)</w:t>
      </w:r>
    </w:p>
    <w:p w:rsidR="00813A3A" w:rsidRDefault="00813A3A" w:rsidP="002E52A7">
      <w:pPr>
        <w:pStyle w:val="Default"/>
        <w:rPr>
          <w:b/>
          <w:bCs/>
          <w:sz w:val="23"/>
          <w:szCs w:val="23"/>
        </w:rPr>
      </w:pPr>
      <w:bookmarkStart w:id="0" w:name="_GoBack"/>
      <w:bookmarkEnd w:id="0"/>
    </w:p>
    <w:p w:rsidR="002E52A7" w:rsidRDefault="002E52A7" w:rsidP="002E52A7">
      <w:pPr>
        <w:pStyle w:val="Default"/>
        <w:rPr>
          <w:sz w:val="23"/>
          <w:szCs w:val="23"/>
        </w:rPr>
      </w:pPr>
      <w:r>
        <w:rPr>
          <w:b/>
          <w:bCs/>
          <w:sz w:val="23"/>
          <w:szCs w:val="23"/>
        </w:rPr>
        <w:t xml:space="preserve">3. Scelta della destinazione dell’8, del 5 e del 2 per mille dell’IRPEF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Ciascun contribuente può utilizzare una scheda unica per la scelta della destinazione dell’8, del 5 e del 2 per mille dell’Irpef.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Il contribuente può destinare: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l’otto per mille del gettito IRPEF allo Stato oppure ad una Istituzione religiosa;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il cinque per mille della propria IRPEF a determinate finalità;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il due per mille della propria IRPEF in favore di un partito politico.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Le scelte della destinazione dell’otto, del cinque e del due per mille dell’IRPEF non sono in alcun modo alternative fra loro e possono pertanto essere tutte espresse.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Tali scelte non determinano maggiori imposte dovute.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I contribuenti esonerati dalla presentazione della dichiarazione esprimono la scelta utilizzando l’apposita scheda, acclusa alla presente certificazione, che il sostituto d’imposta è tenuto a rilasciare debitamente compilata nella parte re</w:t>
      </w:r>
      <w:r>
        <w:rPr>
          <w:rFonts w:ascii="AAADP B+ Futura" w:hAnsi="AAADP B+ Futura" w:cs="AAADP B+ Futura"/>
          <w:sz w:val="20"/>
          <w:szCs w:val="20"/>
        </w:rPr>
        <w:softHyphen/>
        <w:t xml:space="preserve">lativa al periodo d’imposta nonché ai dati del sostituto e del contribuente. </w:t>
      </w:r>
    </w:p>
    <w:p w:rsidR="002E52A7" w:rsidRDefault="002E52A7" w:rsidP="002E52A7">
      <w:pPr>
        <w:pStyle w:val="Default"/>
        <w:rPr>
          <w:rFonts w:ascii="AAADP A+ Futura" w:hAnsi="AAADP A+ Futura" w:cs="AAADP A+ Futura"/>
          <w:sz w:val="22"/>
          <w:szCs w:val="22"/>
        </w:rPr>
      </w:pPr>
      <w:r>
        <w:rPr>
          <w:rFonts w:ascii="AAADP A+ Futura" w:hAnsi="AAADP A+ Futura" w:cs="AAADP A+ Futura"/>
          <w:b/>
          <w:bCs/>
          <w:sz w:val="22"/>
          <w:szCs w:val="22"/>
        </w:rPr>
        <w:t xml:space="preserve">3.1 Destinazione dell’8 per mille dell’Irpef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Il contribuente ha facoltà di destinare una quota pari all’otto per mille del gettito IRPEF: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allo Stato (a scopi di interesse sociale o di carattere umanitario). Il contribuente ha la facoltà di effettuare questa scelta indicando una specifica finalità tra le seguenti: fame nel mondo, calamità, edilizia scolastica, assistenza ai rifugiati, beni culturali);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alla Chiesa Cattolica (a scopi di carattere religioso o caritativo);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all’Unione italiana delle Chiese Cristiane Avventiste del 7° giorno (per interventi sociali, assistenziali, umanitari e culturali in Italia e all’estero sia direttamente sia attraverso un ente all’uopo costituito);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alle Assemblee di Dio in Italia (per interventi sociali e umanitari anche a favore dei Paesi del terzo mondo);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alla Chiesa Evangelica Valdese, (Unione delle Chiese metodiste e Valdesi) per scopi di</w:t>
      </w:r>
      <w:r w:rsidR="0085555D">
        <w:rPr>
          <w:rFonts w:ascii="AAADP B+ Futura" w:hAnsi="AAADP B+ Futura" w:cs="AAADP B+ Futura"/>
          <w:sz w:val="20"/>
          <w:szCs w:val="20"/>
        </w:rPr>
        <w:t xml:space="preserve"> carattere sociale, assistenzia</w:t>
      </w:r>
      <w:r>
        <w:rPr>
          <w:rFonts w:ascii="AAADP B+ Futura" w:hAnsi="AAADP B+ Futura" w:cs="AAADP B+ Futura"/>
          <w:sz w:val="20"/>
          <w:szCs w:val="20"/>
        </w:rPr>
        <w:t>le, umanitario o culturale sia a diretta gestione della Chiesa Evangelica Valdese, attra</w:t>
      </w:r>
      <w:r w:rsidR="0085555D">
        <w:rPr>
          <w:rFonts w:ascii="AAADP B+ Futura" w:hAnsi="AAADP B+ Futura" w:cs="AAADP B+ Futura"/>
          <w:sz w:val="20"/>
          <w:szCs w:val="20"/>
        </w:rPr>
        <w:t>verso gli enti aventi parte nel</w:t>
      </w:r>
      <w:r>
        <w:rPr>
          <w:rFonts w:ascii="AAADP B+ Futura" w:hAnsi="AAADP B+ Futura" w:cs="AAADP B+ Futura"/>
          <w:sz w:val="20"/>
          <w:szCs w:val="20"/>
        </w:rPr>
        <w:t xml:space="preserve">l’ordinamento valdese, sia attraverso organismi associativi ed ecumenici a livello nazionale e internazionale;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alla Chiesa Evangelica Luterana in Italia (per interventi sociali, assistenziali, umanitari o culturali in Italia e all’estero, direttamente o attraverso le Comunità ad essa collegate);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all’Unione delle Comunità Ebraiche Italiane (per la tutela degli interessi religiosi degli Ebrei in Italia, per la promozione della conservazione delle tradizioni e dei beni culturali ebraici, con particolare riguardo alle attività culturali, alla salvaguardia del patrimonio storico, artistico e culturale, nonché ad interventi sociali e umanitari in special modo volti alla tutela delle minoranze, contro il razzismo e l’antisemitismo).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alla Sacra Arcidiocesi ortodossa d’Italia ed Esarcato per l’Europa Meridionale (per il mantenimento dei ministri di culto, la realizzazione e manutenzione degli edifici di culto e di monasteri, scopi filantropici, assistenziali, scientifici e culturali da realizzarsi anche in paesi esteri);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alla Chiesa apostolica in Italia (per interventi sociali, culturali ed umanitari, anche a favore di altri Paesi esteri);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all’Unione Cristiana Evangelica Battista d’Italia (per interventi sociali, assistenziali, umani</w:t>
      </w:r>
      <w:r w:rsidR="0085555D">
        <w:rPr>
          <w:rFonts w:ascii="AAADP B+ Futura" w:hAnsi="AAADP B+ Futura" w:cs="AAADP B+ Futura"/>
          <w:sz w:val="20"/>
          <w:szCs w:val="20"/>
        </w:rPr>
        <w:t>tari e culturali in Italia e al</w:t>
      </w:r>
      <w:r>
        <w:rPr>
          <w:rFonts w:ascii="AAADP B+ Futura" w:hAnsi="AAADP B+ Futura" w:cs="AAADP B+ Futura"/>
          <w:sz w:val="20"/>
          <w:szCs w:val="20"/>
        </w:rPr>
        <w:t xml:space="preserve">l’estero);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all’Unione Buddhista Italiana (per interventi culturali, sociali ed umanitari anche a favore di altri paesi, nonché assistenziali e di sostegno al culto); </w:t>
      </w:r>
    </w:p>
    <w:p w:rsidR="002E52A7"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all’Unione Induista Italiana (per sostentamento dei ministri di culto, esigenze di culto e attività di religione o di culto, nonché interventi culturali, sociali, umanitari ed assistenziali eventualmente pure a favore di altri paesi). </w:t>
      </w:r>
    </w:p>
    <w:p w:rsidR="0085555D" w:rsidRDefault="002E52A7" w:rsidP="002E52A7">
      <w:pPr>
        <w:pStyle w:val="Default"/>
        <w:rPr>
          <w:rFonts w:ascii="AAADP B+ Futura" w:hAnsi="AAADP B+ Futura" w:cs="AAADP B+ Futura"/>
          <w:sz w:val="20"/>
          <w:szCs w:val="20"/>
        </w:rPr>
      </w:pPr>
      <w:r>
        <w:rPr>
          <w:rFonts w:ascii="AAADP B+ Futura" w:hAnsi="AAADP B+ Futura" w:cs="AAADP B+ Futura"/>
          <w:sz w:val="20"/>
          <w:szCs w:val="20"/>
        </w:rPr>
        <w:t xml:space="preserve">• all’Istituto Buddista Italiano </w:t>
      </w:r>
      <w:proofErr w:type="spellStart"/>
      <w:r>
        <w:rPr>
          <w:rFonts w:ascii="AAADP B+ Futura" w:hAnsi="AAADP B+ Futura" w:cs="AAADP B+ Futura"/>
          <w:sz w:val="20"/>
          <w:szCs w:val="20"/>
        </w:rPr>
        <w:t>Soka</w:t>
      </w:r>
      <w:proofErr w:type="spellEnd"/>
      <w:r>
        <w:rPr>
          <w:rFonts w:ascii="AAADP B+ Futura" w:hAnsi="AAADP B+ Futura" w:cs="AAADP B+ Futura"/>
          <w:sz w:val="20"/>
          <w:szCs w:val="20"/>
        </w:rPr>
        <w:t xml:space="preserve"> </w:t>
      </w:r>
      <w:proofErr w:type="spellStart"/>
      <w:r>
        <w:rPr>
          <w:rFonts w:ascii="AAADP B+ Futura" w:hAnsi="AAADP B+ Futura" w:cs="AAADP B+ Futura"/>
          <w:sz w:val="20"/>
          <w:szCs w:val="20"/>
        </w:rPr>
        <w:t>Gakkai</w:t>
      </w:r>
      <w:proofErr w:type="spellEnd"/>
      <w:r>
        <w:rPr>
          <w:rFonts w:ascii="AAADP B+ Futura" w:hAnsi="AAADP B+ Futura" w:cs="AAADP B+ Futura"/>
          <w:sz w:val="20"/>
          <w:szCs w:val="20"/>
        </w:rPr>
        <w:t xml:space="preserve"> (IBISG) (per la realizzazione delle finalità istituzionali dell’Istituto e delle attività indicate all’articolo 12, comma 1, lettera a) della legge 28 giugno 2016 n.130 nonché ad </w:t>
      </w:r>
      <w:r>
        <w:rPr>
          <w:rFonts w:ascii="AAADP B+ Futura" w:hAnsi="AAADP B+ Futura" w:cs="AAADP B+ Futura"/>
          <w:sz w:val="20"/>
          <w:szCs w:val="20"/>
        </w:rPr>
        <w:lastRenderedPageBreak/>
        <w:t>interventi sociali e umanitari in Italia e all’estero, ad iniziative per la promozione della pace, del rispetto e difesa della vita in tutte le forme esistenti e per la difesa dell’ambiente);</w:t>
      </w:r>
    </w:p>
    <w:p w:rsidR="002E52A7" w:rsidRPr="002E52A7" w:rsidRDefault="002E52A7" w:rsidP="002E52A7">
      <w:pPr>
        <w:pStyle w:val="Default"/>
        <w:rPr>
          <w:rFonts w:ascii="AAADP B+ Futura" w:hAnsi="AAADP B+ Futura" w:cs="AAADP B+ Futura"/>
          <w:sz w:val="20"/>
          <w:szCs w:val="20"/>
        </w:rPr>
      </w:pPr>
      <w:r w:rsidRPr="002E52A7">
        <w:rPr>
          <w:rFonts w:ascii="AAADP B+ Futura" w:hAnsi="AAADP B+ Futura" w:cs="AAADP B+ Futura"/>
          <w:sz w:val="20"/>
          <w:szCs w:val="20"/>
        </w:rPr>
        <w:t xml:space="preserve">• all’Associazione “Chiesa d’Inghilterra” (per fini di culto, istruzione, assistenza e beneficienza, per il mantenimento dei ministri di culto per la realizzazione e manutenzione degli edifici di culto e di monasteri, per scopi filantropici, assistenziali e culturali da realizzarsi anche in paesi esteri).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La ripartizione tra le Istituzioni beneficiarie avviene in proporzione alle scelte espresse. La qu</w:t>
      </w:r>
      <w:r w:rsidR="0085555D">
        <w:rPr>
          <w:rFonts w:ascii="AAADP B+ Futura" w:hAnsi="AAADP B+ Futura" w:cs="AAADP B+ Futura"/>
          <w:color w:val="000000"/>
          <w:sz w:val="20"/>
          <w:szCs w:val="20"/>
        </w:rPr>
        <w:t>ota d’imposta non attri</w:t>
      </w:r>
      <w:r w:rsidRPr="002E52A7">
        <w:rPr>
          <w:rFonts w:ascii="AAADP B+ Futura" w:hAnsi="AAADP B+ Futura" w:cs="AAADP B+ Futura"/>
          <w:color w:val="000000"/>
          <w:sz w:val="20"/>
          <w:szCs w:val="20"/>
        </w:rPr>
        <w:t xml:space="preserve">buita viene ripartita secondo la proporzione risultante dalle scelte espresse; la quota non attribuita, proporzionalmente spettante alle Assemblee di Dio in Italia è devoluta alla gestione statale.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La scelta va espressa apponendo la propria firma nel riquadro corrispondente ad una so</w:t>
      </w:r>
      <w:r w:rsidR="0085555D">
        <w:rPr>
          <w:rFonts w:ascii="AAADP B+ Futura" w:hAnsi="AAADP B+ Futura" w:cs="AAADP B+ Futura"/>
          <w:color w:val="000000"/>
          <w:sz w:val="20"/>
          <w:szCs w:val="20"/>
        </w:rPr>
        <w:t>ltanto delle istituzioni benefi</w:t>
      </w:r>
      <w:r w:rsidRPr="002E52A7">
        <w:rPr>
          <w:rFonts w:ascii="AAADP B+ Futura" w:hAnsi="AAADP B+ Futura" w:cs="AAADP B+ Futura"/>
          <w:color w:val="000000"/>
          <w:sz w:val="20"/>
          <w:szCs w:val="20"/>
        </w:rPr>
        <w:t xml:space="preserve">ciarie della quota dell’otto per mille dell’IRPEF. Inoltre, il contribuente deve dichiarare di essere esonerato dall’obbligo della presentazione della dichiarazione dei redditi, apponendo la firma in fondo alla scheda. </w:t>
      </w:r>
    </w:p>
    <w:p w:rsidR="002E52A7" w:rsidRPr="002E52A7" w:rsidRDefault="002E52A7" w:rsidP="002E52A7">
      <w:pPr>
        <w:autoSpaceDE w:val="0"/>
        <w:autoSpaceDN w:val="0"/>
        <w:adjustRightInd w:val="0"/>
        <w:spacing w:after="0" w:line="240" w:lineRule="auto"/>
        <w:rPr>
          <w:rFonts w:ascii="AAADP A+ Futura" w:hAnsi="AAADP A+ Futura" w:cs="AAADP A+ Futura"/>
          <w:color w:val="000000"/>
        </w:rPr>
      </w:pPr>
      <w:r w:rsidRPr="002E52A7">
        <w:rPr>
          <w:rFonts w:ascii="AAADP A+ Futura" w:hAnsi="AAADP A+ Futura" w:cs="AAADP A+ Futura"/>
          <w:b/>
          <w:bCs/>
          <w:color w:val="000000"/>
        </w:rPr>
        <w:t xml:space="preserve">3.2 Destinazione del 5 per mille dell’Irpef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Il contribuente ha facoltà di destinare una quota pari al cinque per mille della propria IRPEF alle seguenti finalità: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a) sostegno degli enti del Terzo Settore iscritti nel Registro Unico Nazionale del Terzo Settore di cui all’articolo 46, comma 1, del Decreto legislativo 3 luglio 2017, n.117, comprese le cooperative sociali ed escluse le imprese costituite in forma di società, nonché sostegno delle Organizzazioni non lucrative di utilità sociale (ONLUS), iscritte all’Anagrafe delle ONLUS. L’articolo 9, comma 6, del Decreto-legge 30 dicembre 2021, n. 228, stabilisce, infatti, che fino al 31 dicembre 2022, le ONLUS iscritte all’Anagrafe, continuano ad essere destinatarie della quota del cinque per mille dell’Irpef, con le modalità previste per gli enti del volontariato dal DPCM 23 luglio 2020;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b) finanziamento della ricerca scientifica e dell’università;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c) finanziamento della ricerca sanitaria;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d) finanziamento delle attività di tutela, promozione e valorizzazione dei beni culturali e paesaggistici (soggetti di cui all’art. 2, comma 2, del D.P.C.M. 28 luglio 2016);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e) sostegno delle attività sociali svolte dal comune di residenza del contribuente;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f) sostegno alle Associazioni Sportive Dilettantistiche iscritte al Registro Nazionale delle attività sportive dilettantistiche a norma di legge che svolgono una rilevante attività di interesse sociale;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g) sostegno degli enti gestori delle aree protette.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I contribuenti esonerati sono ammessi ad effettuare la scelta se nel punto 21, della parte “dati fiscali” della Certificazione Unica (CU 2023), risultano indicate ritenute.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La scelta va espressa apponendo la propria firma nel riquadro corrispondente ad una soltanto delle diverse finalità destinatarie della quota del cinque per mille dell’IRPEF. Inoltre, il contribuente deve dichiarare di essere esonerato dall’obbligo della presentazione della dichiarazione dei redditi, apponendo la firma in fondo alla scheda.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Il contribuente ha inoltre la facoltà di indicare anche il codice fiscale del soggetto cui intende destinare direttamente la quota del cinque per mille dell’IRPEF. </w:t>
      </w:r>
    </w:p>
    <w:p w:rsidR="002E52A7" w:rsidRPr="002E52A7" w:rsidRDefault="002E52A7" w:rsidP="002E52A7">
      <w:pPr>
        <w:autoSpaceDE w:val="0"/>
        <w:autoSpaceDN w:val="0"/>
        <w:adjustRightInd w:val="0"/>
        <w:spacing w:after="0" w:line="240" w:lineRule="auto"/>
        <w:rPr>
          <w:rFonts w:ascii="AAADP A+ Futura" w:hAnsi="AAADP A+ Futura" w:cs="AAADP A+ Futura"/>
          <w:color w:val="000000"/>
        </w:rPr>
      </w:pPr>
      <w:r w:rsidRPr="002E52A7">
        <w:rPr>
          <w:rFonts w:ascii="AAADP A+ Futura" w:hAnsi="AAADP A+ Futura" w:cs="AAADP A+ Futura"/>
          <w:b/>
          <w:bCs/>
          <w:color w:val="000000"/>
        </w:rPr>
        <w:t xml:space="preserve">3.3 Destinazione del 2 per mille dell’Irpef ai partiti politici </w:t>
      </w:r>
    </w:p>
    <w:p w:rsidR="002E52A7" w:rsidRPr="002E52A7" w:rsidRDefault="002E52A7" w:rsidP="002E52A7">
      <w:pPr>
        <w:autoSpaceDE w:val="0"/>
        <w:autoSpaceDN w:val="0"/>
        <w:adjustRightInd w:val="0"/>
        <w:spacing w:after="0" w:line="240" w:lineRule="auto"/>
        <w:rPr>
          <w:rFonts w:ascii="AAADOP+FuturaBT" w:hAnsi="AAADOP+FuturaBT" w:cs="AAADOP+FuturaBT"/>
          <w:color w:val="000000"/>
          <w:sz w:val="20"/>
          <w:szCs w:val="20"/>
        </w:rPr>
      </w:pPr>
      <w:r w:rsidRPr="002E52A7">
        <w:rPr>
          <w:rFonts w:ascii="AAADP B+ Futura" w:hAnsi="AAADP B+ Futura" w:cs="AAADP B+ Futura"/>
          <w:color w:val="000000"/>
          <w:sz w:val="20"/>
          <w:szCs w:val="20"/>
        </w:rPr>
        <w:t xml:space="preserve">Il contribuente può destinare una quota pari al due per mille della propria imposta sul reddito a favore di uno dei partiti politici iscritti nella seconda sezione del registro di cui all’art. 4 del D.L. 28/12/2013, n. 149, convertito, con modificazioni, dalla L. 21 febbraio 2014, n. 13 e il cui elenco è trasmesso all’Agenzia delle Entrate dalla </w:t>
      </w:r>
      <w:r w:rsidRPr="002E52A7">
        <w:rPr>
          <w:rFonts w:ascii="AAADOP+FuturaBT" w:hAnsi="AAADOP+FuturaBT" w:cs="AAADOP+FuturaBT"/>
          <w:color w:val="000000"/>
          <w:sz w:val="20"/>
          <w:szCs w:val="20"/>
        </w:rPr>
        <w:t xml:space="preserve">“Commissione di garanzia degli statuti e per la trasparenza e il controllo dei rendiconti dei partiti politici”.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Per esprimere la scelta a favore di uno dei partiti politici destinatari della quota del due per mille dell’Irpef, il contri</w:t>
      </w:r>
      <w:r w:rsidRPr="002E52A7">
        <w:rPr>
          <w:rFonts w:ascii="AAADP B+ Futura" w:hAnsi="AAADP B+ Futura" w:cs="AAADP B+ Futura"/>
          <w:color w:val="000000"/>
          <w:sz w:val="20"/>
          <w:szCs w:val="20"/>
        </w:rPr>
        <w:softHyphen/>
        <w:t xml:space="preserve">buente deve apporre la propria firma nel riquadro presente sulla scheda, indicando nell’apposita casella il codice del partito prescelto. La scelta deve essere fatta esclusivamente per uno solo dei partiti politici beneficiari. </w:t>
      </w:r>
    </w:p>
    <w:p w:rsidR="002E52A7" w:rsidRPr="002E52A7" w:rsidRDefault="002E52A7" w:rsidP="002E52A7">
      <w:pPr>
        <w:autoSpaceDE w:val="0"/>
        <w:autoSpaceDN w:val="0"/>
        <w:adjustRightInd w:val="0"/>
        <w:spacing w:after="0" w:line="240" w:lineRule="auto"/>
        <w:rPr>
          <w:rFonts w:ascii="AAADP A+ Futura" w:hAnsi="AAADP A+ Futura" w:cs="AAADP A+ Futura"/>
          <w:color w:val="000000"/>
        </w:rPr>
      </w:pPr>
      <w:r w:rsidRPr="002E52A7">
        <w:rPr>
          <w:rFonts w:ascii="AAADP A+ Futura" w:hAnsi="AAADP A+ Futura" w:cs="AAADP A+ Futura"/>
          <w:b/>
          <w:bCs/>
          <w:color w:val="000000"/>
        </w:rPr>
        <w:t xml:space="preserve">3.4 Modalità di invio della scheda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Per comunicare la scelta, la scheda va presentata, in busta chiusa, entro lo stesso termine di scadenza previsto per la presentazione della dichiarazione dei redditi modello REDDITI Persone Fisiche 2023 con le seguenti modalità: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 allo sportello di un ufficio postale che provvederà a trasmetterla all’Amministrazione finanziaria. Il servizio di ricezione della scheda da parte degli uffici postali è gratuito;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 ad un intermediario abilitato alla trasmissione telematica (professionista, CAF, ecc.). Quest’ultimo deve rilasciare, anche se non richiesta, una ricevuta attestante l’impegno a trasmettere le scelte. Gli intermediari hanno facoltà di accettare la scheda e possono chiedere un corrispettivo per l’effettuazione del servizio prestato. </w:t>
      </w:r>
    </w:p>
    <w:p w:rsidR="002E52A7" w:rsidRPr="002E52A7" w:rsidRDefault="002E52A7" w:rsidP="002E52A7">
      <w:pPr>
        <w:autoSpaceDE w:val="0"/>
        <w:autoSpaceDN w:val="0"/>
        <w:adjustRightInd w:val="0"/>
        <w:spacing w:after="0" w:line="240" w:lineRule="auto"/>
        <w:rPr>
          <w:rFonts w:ascii="AAADP B+ Futura" w:hAnsi="AAADP B+ Futura" w:cs="AAADP B+ Futura"/>
          <w:color w:val="000000"/>
          <w:sz w:val="20"/>
          <w:szCs w:val="20"/>
        </w:rPr>
      </w:pPr>
      <w:r w:rsidRPr="002E52A7">
        <w:rPr>
          <w:rFonts w:ascii="AAADP B+ Futura" w:hAnsi="AAADP B+ Futura" w:cs="AAADP B+ Futura"/>
          <w:color w:val="000000"/>
          <w:sz w:val="20"/>
          <w:szCs w:val="20"/>
        </w:rPr>
        <w:t xml:space="preserve">La busta da utilizzare per la presentazione della scheda deve recare l’indicazione “SCELTA PER LA DESTINAZIONE DELL’OTTO, DEL CINQUE E DEL DUE PER MILLE DELL’IRPEF”, il codice fiscale, il cognome e nome del contribuente. </w:t>
      </w:r>
    </w:p>
    <w:p w:rsidR="002E52A7" w:rsidRDefault="002E52A7" w:rsidP="002E52A7">
      <w:pPr>
        <w:pStyle w:val="Default"/>
        <w:rPr>
          <w:rFonts w:ascii="AAADP B+ Futura" w:hAnsi="AAADP B+ Futura" w:cs="AAADP B+ Futura"/>
          <w:sz w:val="20"/>
          <w:szCs w:val="20"/>
        </w:rPr>
      </w:pPr>
      <w:r w:rsidRPr="002E52A7">
        <w:rPr>
          <w:rFonts w:ascii="AAADP B+ Futura" w:hAnsi="AAADP B+ Futura" w:cs="AAADP B+ Futura"/>
          <w:sz w:val="20"/>
          <w:szCs w:val="20"/>
        </w:rPr>
        <w:lastRenderedPageBreak/>
        <w:t>La scheda deve essere integralmente presentata anche nel caso in cui il contribuente abbia espresso soltanto una delle scelte consentite (otto o cinque o due per mille dell’IRPEF). Inoltre, la scheda per la destinazione dell’otto, del cinque e del due per mille dell’IRPEF può essere presentata direttamente dal contribuente avvalendosi del servizio telematico.</w:t>
      </w:r>
    </w:p>
    <w:sectPr w:rsidR="002E52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ADOM+Futura">
    <w:altName w:val="Futura"/>
    <w:panose1 w:val="00000000000000000000"/>
    <w:charset w:val="00"/>
    <w:family w:val="swiss"/>
    <w:notTrueType/>
    <w:pitch w:val="default"/>
    <w:sig w:usb0="00000003" w:usb1="00000000" w:usb2="00000000" w:usb3="00000000" w:csb0="00000001" w:csb1="00000000"/>
  </w:font>
  <w:font w:name="AAADP B+ Futura">
    <w:altName w:val="Futura"/>
    <w:panose1 w:val="00000000000000000000"/>
    <w:charset w:val="00"/>
    <w:family w:val="swiss"/>
    <w:notTrueType/>
    <w:pitch w:val="default"/>
    <w:sig w:usb0="00000003" w:usb1="00000000" w:usb2="00000000" w:usb3="00000000" w:csb0="00000001" w:csb1="00000000"/>
  </w:font>
  <w:font w:name="AAADP A+ Futura">
    <w:altName w:val="Futura"/>
    <w:panose1 w:val="00000000000000000000"/>
    <w:charset w:val="00"/>
    <w:family w:val="swiss"/>
    <w:notTrueType/>
    <w:pitch w:val="default"/>
    <w:sig w:usb0="00000003" w:usb1="00000000" w:usb2="00000000" w:usb3="00000000" w:csb0="00000001" w:csb1="00000000"/>
  </w:font>
  <w:font w:name="AAADOP+FuturaBT">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A7"/>
    <w:rsid w:val="002E52A7"/>
    <w:rsid w:val="003F4763"/>
    <w:rsid w:val="00813A3A"/>
    <w:rsid w:val="0085555D"/>
    <w:rsid w:val="00A772C1"/>
    <w:rsid w:val="00E24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C3B5"/>
  <w15:chartTrackingRefBased/>
  <w15:docId w15:val="{3377E88B-C4E6-48DB-BDD3-E5F8DA1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E52A7"/>
    <w:pPr>
      <w:autoSpaceDE w:val="0"/>
      <w:autoSpaceDN w:val="0"/>
      <w:adjustRightInd w:val="0"/>
      <w:spacing w:after="0" w:line="240" w:lineRule="auto"/>
    </w:pPr>
    <w:rPr>
      <w:rFonts w:ascii="AAADOM+Futura" w:hAnsi="AAADOM+Futura" w:cs="AAADOM+Futura"/>
      <w:color w:val="000000"/>
      <w:sz w:val="24"/>
      <w:szCs w:val="24"/>
    </w:rPr>
  </w:style>
  <w:style w:type="character" w:styleId="Collegamentoipertestuale">
    <w:name w:val="Hyperlink"/>
    <w:basedOn w:val="Carpredefinitoparagrafo"/>
    <w:uiPriority w:val="99"/>
    <w:unhideWhenUsed/>
    <w:rsid w:val="00855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genziaentrate.gov.it/portale/web/guest/certificazione-unica-2023/modello-e-istru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1544</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Bambino</dc:creator>
  <cp:keywords/>
  <dc:description/>
  <cp:lastModifiedBy>Maria Grazia Bambino</cp:lastModifiedBy>
  <cp:revision>3</cp:revision>
  <dcterms:created xsi:type="dcterms:W3CDTF">2023-01-20T12:31:00Z</dcterms:created>
  <dcterms:modified xsi:type="dcterms:W3CDTF">2023-01-20T12:42:00Z</dcterms:modified>
</cp:coreProperties>
</file>